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AA" w:rsidRDefault="00D97EAA">
      <w:pPr>
        <w:rPr>
          <w:b/>
          <w:sz w:val="32"/>
          <w:szCs w:val="32"/>
        </w:rPr>
      </w:pPr>
      <w:r w:rsidRPr="00D97EAA">
        <w:rPr>
          <w:b/>
          <w:sz w:val="32"/>
          <w:szCs w:val="32"/>
        </w:rPr>
        <w:t>Bio</w:t>
      </w:r>
      <w:r w:rsidR="00FA6B92">
        <w:rPr>
          <w:b/>
          <w:sz w:val="32"/>
          <w:szCs w:val="32"/>
        </w:rPr>
        <w:t xml:space="preserve">Medical </w:t>
      </w:r>
      <w:bookmarkStart w:id="0" w:name="_GoBack"/>
      <w:bookmarkEnd w:id="0"/>
      <w:r w:rsidRPr="00D97EAA">
        <w:rPr>
          <w:b/>
          <w:sz w:val="32"/>
          <w:szCs w:val="32"/>
        </w:rPr>
        <w:t>Syllabus Summary</w:t>
      </w:r>
      <w:r>
        <w:rPr>
          <w:b/>
          <w:sz w:val="32"/>
          <w:szCs w:val="32"/>
        </w:rPr>
        <w:t xml:space="preserve">         </w:t>
      </w:r>
    </w:p>
    <w:p w:rsidR="00D97EAA" w:rsidRDefault="00D97EAA">
      <w:pPr>
        <w:rPr>
          <w:b/>
          <w:sz w:val="24"/>
          <w:szCs w:val="24"/>
        </w:rPr>
      </w:pPr>
      <w:proofErr w:type="gramStart"/>
      <w:r w:rsidRPr="00D97EAA">
        <w:rPr>
          <w:b/>
          <w:sz w:val="24"/>
          <w:szCs w:val="24"/>
        </w:rPr>
        <w:t>By Ed Ulmer, M.S.</w:t>
      </w:r>
      <w:proofErr w:type="gramEnd"/>
    </w:p>
    <w:p w:rsidR="005A32B2" w:rsidRDefault="00D97EAA" w:rsidP="00E84E04">
      <w:pPr>
        <w:ind w:firstLine="720"/>
        <w:rPr>
          <w:sz w:val="28"/>
          <w:szCs w:val="28"/>
        </w:rPr>
      </w:pPr>
      <w:r>
        <w:rPr>
          <w:sz w:val="28"/>
          <w:szCs w:val="28"/>
        </w:rPr>
        <w:t xml:space="preserve">The BioMedical Technology course is a STEM course which emphasizes advanced laboratory experiences.  </w:t>
      </w:r>
      <w:r w:rsidR="0080028D">
        <w:rPr>
          <w:sz w:val="28"/>
          <w:szCs w:val="28"/>
        </w:rPr>
        <w:t xml:space="preserve">Students must have completed a course in biology.  </w:t>
      </w:r>
      <w:r w:rsidR="005A32B2">
        <w:rPr>
          <w:sz w:val="28"/>
          <w:szCs w:val="28"/>
        </w:rPr>
        <w:t xml:space="preserve">The course is appropriate for students interested in medicine, biotechnology, physical therapy, genetics, pharmacy, and related biological sciences.   The course includes college level laboratory activities taught at a high school level.  </w:t>
      </w:r>
      <w:r w:rsidR="00E84E04">
        <w:rPr>
          <w:sz w:val="28"/>
          <w:szCs w:val="28"/>
        </w:rPr>
        <w:t xml:space="preserve">These hands-on activities include extensive interaction with the instructor.  </w:t>
      </w:r>
      <w:r w:rsidR="005A32B2">
        <w:rPr>
          <w:sz w:val="28"/>
          <w:szCs w:val="28"/>
        </w:rPr>
        <w:t>A high school level textbook on biotechnology is used.</w:t>
      </w:r>
    </w:p>
    <w:p w:rsidR="00E84E04" w:rsidRDefault="00E84E04">
      <w:pPr>
        <w:rPr>
          <w:sz w:val="28"/>
          <w:szCs w:val="28"/>
        </w:rPr>
      </w:pPr>
      <w:r>
        <w:rPr>
          <w:sz w:val="28"/>
          <w:szCs w:val="28"/>
        </w:rPr>
        <w:t xml:space="preserve">           </w:t>
      </w:r>
      <w:r w:rsidR="00D97EAA">
        <w:rPr>
          <w:sz w:val="28"/>
          <w:szCs w:val="28"/>
        </w:rPr>
        <w:t>Medical topics are explored using PASCO probe technologies</w:t>
      </w:r>
      <w:r w:rsidR="005A32B2">
        <w:rPr>
          <w:sz w:val="28"/>
          <w:szCs w:val="28"/>
        </w:rPr>
        <w:t xml:space="preserve"> which include heart rate monitoring, breathing rate analysis, and other physiological measures.  </w:t>
      </w:r>
      <w:r>
        <w:rPr>
          <w:sz w:val="28"/>
          <w:szCs w:val="28"/>
        </w:rPr>
        <w:t xml:space="preserve">Digital Microscopes capable of measuring cell structures in micrometers will be used to view human tissues.  Web sources will be used to relate the microanatomy to organs and systems.  The digital microscopes also allow students to publish digital images of </w:t>
      </w:r>
      <w:proofErr w:type="spellStart"/>
      <w:r>
        <w:rPr>
          <w:sz w:val="28"/>
          <w:szCs w:val="28"/>
        </w:rPr>
        <w:t>microslides</w:t>
      </w:r>
      <w:proofErr w:type="spellEnd"/>
      <w:r>
        <w:rPr>
          <w:sz w:val="28"/>
          <w:szCs w:val="28"/>
        </w:rPr>
        <w:t xml:space="preserve"> for their lab reports.</w:t>
      </w:r>
      <w:r w:rsidR="0080028D">
        <w:rPr>
          <w:sz w:val="28"/>
          <w:szCs w:val="28"/>
        </w:rPr>
        <w:t xml:space="preserve">  For example the Sports Medicine unit explores the structure and function of human skeletal and heart muscles, the microanatomy of the tissues, and heart rate and breathing </w:t>
      </w:r>
      <w:r w:rsidR="00637513">
        <w:rPr>
          <w:sz w:val="28"/>
          <w:szCs w:val="28"/>
        </w:rPr>
        <w:t xml:space="preserve">computer </w:t>
      </w:r>
      <w:r w:rsidR="0080028D">
        <w:rPr>
          <w:sz w:val="28"/>
          <w:szCs w:val="28"/>
        </w:rPr>
        <w:t xml:space="preserve">analysis.  </w:t>
      </w:r>
      <w:r w:rsidR="00637513">
        <w:rPr>
          <w:sz w:val="28"/>
          <w:szCs w:val="28"/>
        </w:rPr>
        <w:t xml:space="preserve">The students will do Web research on heart anatomy and physiology, and heart and muscle diseases. </w:t>
      </w:r>
      <w:r w:rsidR="0080028D">
        <w:rPr>
          <w:sz w:val="28"/>
          <w:szCs w:val="28"/>
        </w:rPr>
        <w:t>Visits to medical institutions and meetings with medical professionals will be included.</w:t>
      </w:r>
    </w:p>
    <w:p w:rsidR="009F479B" w:rsidRDefault="00E84E04">
      <w:pPr>
        <w:rPr>
          <w:sz w:val="28"/>
          <w:szCs w:val="28"/>
        </w:rPr>
      </w:pPr>
      <w:r>
        <w:rPr>
          <w:sz w:val="28"/>
          <w:szCs w:val="28"/>
        </w:rPr>
        <w:tab/>
        <w:t xml:space="preserve">The biotechnology topics of the course include laboratory investigations and research related to DNA and </w:t>
      </w:r>
      <w:proofErr w:type="gramStart"/>
      <w:r>
        <w:rPr>
          <w:sz w:val="28"/>
          <w:szCs w:val="28"/>
        </w:rPr>
        <w:t>Proteins .</w:t>
      </w:r>
      <w:proofErr w:type="gramEnd"/>
      <w:r>
        <w:rPr>
          <w:sz w:val="28"/>
          <w:szCs w:val="28"/>
        </w:rPr>
        <w:t xml:space="preserve">  For example students will use restriction enzymes for DNA cleavage, gel electrophoresis for DNA and protein analysis, and </w:t>
      </w:r>
      <w:r w:rsidR="009F479B">
        <w:rPr>
          <w:sz w:val="28"/>
          <w:szCs w:val="28"/>
        </w:rPr>
        <w:t xml:space="preserve">use a </w:t>
      </w:r>
      <w:proofErr w:type="spellStart"/>
      <w:r w:rsidR="009F479B">
        <w:rPr>
          <w:sz w:val="28"/>
          <w:szCs w:val="28"/>
        </w:rPr>
        <w:t>megacycler</w:t>
      </w:r>
      <w:proofErr w:type="spellEnd"/>
      <w:r w:rsidR="009F479B">
        <w:rPr>
          <w:sz w:val="28"/>
          <w:szCs w:val="28"/>
        </w:rPr>
        <w:t xml:space="preserve"> to do PCR </w:t>
      </w:r>
      <w:proofErr w:type="gramStart"/>
      <w:r w:rsidR="009F479B">
        <w:rPr>
          <w:sz w:val="28"/>
          <w:szCs w:val="28"/>
        </w:rPr>
        <w:t>( Polymerase</w:t>
      </w:r>
      <w:proofErr w:type="gramEnd"/>
      <w:r w:rsidR="009F479B">
        <w:rPr>
          <w:sz w:val="28"/>
          <w:szCs w:val="28"/>
        </w:rPr>
        <w:t xml:space="preserve"> Chain Reactions).Students will be doing labs involving medical laboratory tests like ELISA and Western Blot.</w:t>
      </w:r>
    </w:p>
    <w:p w:rsidR="0080028D" w:rsidRDefault="009F479B">
      <w:pPr>
        <w:rPr>
          <w:sz w:val="28"/>
          <w:szCs w:val="28"/>
        </w:rPr>
      </w:pPr>
      <w:r>
        <w:rPr>
          <w:sz w:val="28"/>
          <w:szCs w:val="28"/>
        </w:rPr>
        <w:tab/>
        <w:t>Advanced laboratory information will be covered, such as; MSDS sheets</w:t>
      </w:r>
      <w:r w:rsidR="00945761">
        <w:rPr>
          <w:sz w:val="28"/>
          <w:szCs w:val="28"/>
        </w:rPr>
        <w:t xml:space="preserve"> </w:t>
      </w:r>
      <w:proofErr w:type="gramStart"/>
      <w:r w:rsidR="00945761">
        <w:rPr>
          <w:sz w:val="28"/>
          <w:szCs w:val="28"/>
        </w:rPr>
        <w:t>( chemical</w:t>
      </w:r>
      <w:proofErr w:type="gramEnd"/>
      <w:r w:rsidR="00945761">
        <w:rPr>
          <w:sz w:val="28"/>
          <w:szCs w:val="28"/>
        </w:rPr>
        <w:t xml:space="preserve"> safety information)</w:t>
      </w:r>
      <w:r>
        <w:rPr>
          <w:sz w:val="28"/>
          <w:szCs w:val="28"/>
        </w:rPr>
        <w:t>, industrial laboratory procedures, and FDA requirements for recombinant DNA and protein pharmaceuticals.</w:t>
      </w:r>
      <w:r w:rsidR="00945761">
        <w:rPr>
          <w:sz w:val="28"/>
          <w:szCs w:val="28"/>
        </w:rPr>
        <w:t xml:space="preserve">  Students will learn </w:t>
      </w:r>
      <w:r w:rsidR="0080028D">
        <w:rPr>
          <w:sz w:val="28"/>
          <w:szCs w:val="28"/>
        </w:rPr>
        <w:t xml:space="preserve">web research techniques and </w:t>
      </w:r>
      <w:r w:rsidR="00945761">
        <w:rPr>
          <w:sz w:val="28"/>
          <w:szCs w:val="28"/>
        </w:rPr>
        <w:t>proper documentation for crediting sources.</w:t>
      </w:r>
    </w:p>
    <w:p w:rsidR="00945761" w:rsidRDefault="00945761">
      <w:pPr>
        <w:rPr>
          <w:sz w:val="28"/>
          <w:szCs w:val="28"/>
        </w:rPr>
      </w:pPr>
      <w:r>
        <w:rPr>
          <w:sz w:val="28"/>
          <w:szCs w:val="28"/>
        </w:rPr>
        <w:t>Assessments:</w:t>
      </w:r>
    </w:p>
    <w:p w:rsidR="00945761" w:rsidRDefault="00945761">
      <w:pPr>
        <w:rPr>
          <w:sz w:val="28"/>
          <w:szCs w:val="28"/>
        </w:rPr>
      </w:pPr>
      <w:r>
        <w:rPr>
          <w:sz w:val="28"/>
          <w:szCs w:val="28"/>
        </w:rPr>
        <w:lastRenderedPageBreak/>
        <w:t xml:space="preserve">Summative </w:t>
      </w:r>
      <w:proofErr w:type="gramStart"/>
      <w:r>
        <w:rPr>
          <w:sz w:val="28"/>
          <w:szCs w:val="28"/>
        </w:rPr>
        <w:t>Assessments :</w:t>
      </w:r>
      <w:proofErr w:type="gramEnd"/>
      <w:r>
        <w:rPr>
          <w:sz w:val="28"/>
          <w:szCs w:val="28"/>
        </w:rPr>
        <w:t xml:space="preserve"> 70% </w:t>
      </w:r>
    </w:p>
    <w:p w:rsidR="00945761" w:rsidRPr="00945761" w:rsidRDefault="00945761" w:rsidP="00945761">
      <w:pPr>
        <w:pStyle w:val="ListParagraph"/>
        <w:numPr>
          <w:ilvl w:val="0"/>
          <w:numId w:val="1"/>
        </w:numPr>
        <w:rPr>
          <w:sz w:val="28"/>
          <w:szCs w:val="28"/>
        </w:rPr>
      </w:pPr>
      <w:r w:rsidRPr="00945761">
        <w:rPr>
          <w:sz w:val="28"/>
          <w:szCs w:val="28"/>
        </w:rPr>
        <w:t>50% Alternative Assessments :  Laboratory Performance Assessments  with Web Research</w:t>
      </w:r>
    </w:p>
    <w:p w:rsidR="00945761" w:rsidRPr="00945761" w:rsidRDefault="00945761" w:rsidP="00945761">
      <w:pPr>
        <w:pStyle w:val="ListParagraph"/>
        <w:numPr>
          <w:ilvl w:val="0"/>
          <w:numId w:val="1"/>
        </w:numPr>
        <w:rPr>
          <w:sz w:val="28"/>
          <w:szCs w:val="28"/>
        </w:rPr>
      </w:pPr>
      <w:r w:rsidRPr="00945761">
        <w:rPr>
          <w:sz w:val="28"/>
          <w:szCs w:val="28"/>
        </w:rPr>
        <w:t xml:space="preserve">20% Tests </w:t>
      </w:r>
    </w:p>
    <w:p w:rsidR="00945761" w:rsidRDefault="00945761" w:rsidP="00945761">
      <w:pPr>
        <w:rPr>
          <w:sz w:val="28"/>
          <w:szCs w:val="28"/>
        </w:rPr>
      </w:pPr>
      <w:r>
        <w:rPr>
          <w:sz w:val="28"/>
          <w:szCs w:val="28"/>
        </w:rPr>
        <w:t xml:space="preserve">Formative </w:t>
      </w:r>
      <w:proofErr w:type="gramStart"/>
      <w:r>
        <w:rPr>
          <w:sz w:val="28"/>
          <w:szCs w:val="28"/>
        </w:rPr>
        <w:t>Assessments :</w:t>
      </w:r>
      <w:proofErr w:type="gramEnd"/>
      <w:r>
        <w:rPr>
          <w:sz w:val="28"/>
          <w:szCs w:val="28"/>
        </w:rPr>
        <w:t xml:space="preserve"> 30%</w:t>
      </w:r>
    </w:p>
    <w:p w:rsidR="00945761" w:rsidRDefault="00945761" w:rsidP="00945761">
      <w:pPr>
        <w:pStyle w:val="ListParagraph"/>
        <w:numPr>
          <w:ilvl w:val="0"/>
          <w:numId w:val="2"/>
        </w:numPr>
        <w:rPr>
          <w:sz w:val="28"/>
          <w:szCs w:val="28"/>
        </w:rPr>
      </w:pPr>
      <w:r>
        <w:rPr>
          <w:sz w:val="28"/>
          <w:szCs w:val="28"/>
        </w:rPr>
        <w:t>Web Research Reports</w:t>
      </w:r>
    </w:p>
    <w:p w:rsidR="00945761" w:rsidRDefault="00945761" w:rsidP="00945761">
      <w:pPr>
        <w:pStyle w:val="ListParagraph"/>
        <w:numPr>
          <w:ilvl w:val="0"/>
          <w:numId w:val="2"/>
        </w:numPr>
        <w:rPr>
          <w:sz w:val="28"/>
          <w:szCs w:val="28"/>
        </w:rPr>
      </w:pPr>
      <w:r>
        <w:rPr>
          <w:sz w:val="28"/>
          <w:szCs w:val="28"/>
        </w:rPr>
        <w:t>Quizzes</w:t>
      </w:r>
    </w:p>
    <w:p w:rsidR="00945761" w:rsidRDefault="00945761" w:rsidP="00945761">
      <w:pPr>
        <w:pStyle w:val="ListParagraph"/>
        <w:numPr>
          <w:ilvl w:val="0"/>
          <w:numId w:val="2"/>
        </w:numPr>
        <w:rPr>
          <w:sz w:val="28"/>
          <w:szCs w:val="28"/>
        </w:rPr>
      </w:pPr>
      <w:r>
        <w:rPr>
          <w:sz w:val="28"/>
          <w:szCs w:val="28"/>
        </w:rPr>
        <w:t>Lab Data Sheets</w:t>
      </w:r>
    </w:p>
    <w:p w:rsidR="0080028D" w:rsidRDefault="0080028D" w:rsidP="0080028D">
      <w:pPr>
        <w:rPr>
          <w:sz w:val="28"/>
          <w:szCs w:val="28"/>
        </w:rPr>
      </w:pPr>
      <w:proofErr w:type="gramStart"/>
      <w:r>
        <w:rPr>
          <w:sz w:val="28"/>
          <w:szCs w:val="28"/>
        </w:rPr>
        <w:t>Exam :</w:t>
      </w:r>
      <w:proofErr w:type="gramEnd"/>
      <w:r>
        <w:rPr>
          <w:sz w:val="28"/>
          <w:szCs w:val="28"/>
        </w:rPr>
        <w:t xml:space="preserve"> </w:t>
      </w:r>
    </w:p>
    <w:p w:rsidR="0080028D" w:rsidRDefault="0080028D" w:rsidP="0080028D">
      <w:pPr>
        <w:pStyle w:val="ListParagraph"/>
        <w:numPr>
          <w:ilvl w:val="0"/>
          <w:numId w:val="3"/>
        </w:numPr>
        <w:rPr>
          <w:sz w:val="28"/>
          <w:szCs w:val="28"/>
        </w:rPr>
      </w:pPr>
      <w:r>
        <w:rPr>
          <w:sz w:val="28"/>
          <w:szCs w:val="28"/>
        </w:rPr>
        <w:t>75% Performance Assessment : Semester Long Independent Laboratory Investigation ( Science Fair Modeled Project)</w:t>
      </w:r>
    </w:p>
    <w:p w:rsidR="00637513" w:rsidRDefault="00637513" w:rsidP="00637513">
      <w:pPr>
        <w:pStyle w:val="ListParagraph"/>
        <w:numPr>
          <w:ilvl w:val="0"/>
          <w:numId w:val="4"/>
        </w:numPr>
        <w:rPr>
          <w:sz w:val="28"/>
          <w:szCs w:val="28"/>
        </w:rPr>
      </w:pPr>
      <w:r>
        <w:rPr>
          <w:sz w:val="28"/>
          <w:szCs w:val="28"/>
        </w:rPr>
        <w:t>Tri-Board Research Display</w:t>
      </w:r>
    </w:p>
    <w:p w:rsidR="00637513" w:rsidRDefault="00637513" w:rsidP="00637513">
      <w:pPr>
        <w:pStyle w:val="ListParagraph"/>
        <w:numPr>
          <w:ilvl w:val="0"/>
          <w:numId w:val="4"/>
        </w:numPr>
        <w:rPr>
          <w:sz w:val="28"/>
          <w:szCs w:val="28"/>
        </w:rPr>
      </w:pPr>
      <w:r>
        <w:rPr>
          <w:sz w:val="28"/>
          <w:szCs w:val="28"/>
        </w:rPr>
        <w:t>Research Paper</w:t>
      </w:r>
    </w:p>
    <w:p w:rsidR="00637513" w:rsidRDefault="00637513" w:rsidP="00637513">
      <w:pPr>
        <w:pStyle w:val="ListParagraph"/>
        <w:numPr>
          <w:ilvl w:val="0"/>
          <w:numId w:val="4"/>
        </w:numPr>
        <w:rPr>
          <w:sz w:val="28"/>
          <w:szCs w:val="28"/>
        </w:rPr>
      </w:pPr>
      <w:r>
        <w:rPr>
          <w:sz w:val="28"/>
          <w:szCs w:val="28"/>
        </w:rPr>
        <w:t>Laboratory Investigation; Data, Analysis, Conclusions</w:t>
      </w:r>
    </w:p>
    <w:p w:rsidR="00637513" w:rsidRDefault="00637513" w:rsidP="00637513">
      <w:pPr>
        <w:pStyle w:val="ListParagraph"/>
        <w:ind w:left="1440"/>
        <w:rPr>
          <w:sz w:val="28"/>
          <w:szCs w:val="28"/>
        </w:rPr>
      </w:pPr>
    </w:p>
    <w:p w:rsidR="0080028D" w:rsidRDefault="0080028D" w:rsidP="0080028D">
      <w:pPr>
        <w:pStyle w:val="ListParagraph"/>
        <w:numPr>
          <w:ilvl w:val="0"/>
          <w:numId w:val="3"/>
        </w:numPr>
        <w:rPr>
          <w:sz w:val="28"/>
          <w:szCs w:val="28"/>
        </w:rPr>
      </w:pPr>
      <w:r>
        <w:rPr>
          <w:sz w:val="28"/>
          <w:szCs w:val="28"/>
        </w:rPr>
        <w:t xml:space="preserve">25% Objective </w:t>
      </w:r>
      <w:r w:rsidR="00637513">
        <w:rPr>
          <w:sz w:val="28"/>
          <w:szCs w:val="28"/>
        </w:rPr>
        <w:t xml:space="preserve">Comprehensive </w:t>
      </w:r>
      <w:r>
        <w:rPr>
          <w:sz w:val="28"/>
          <w:szCs w:val="28"/>
        </w:rPr>
        <w:t xml:space="preserve">Exam </w:t>
      </w:r>
    </w:p>
    <w:p w:rsidR="00637513" w:rsidRDefault="00637513" w:rsidP="00637513">
      <w:pPr>
        <w:rPr>
          <w:sz w:val="28"/>
          <w:szCs w:val="28"/>
        </w:rPr>
      </w:pPr>
      <w:r>
        <w:rPr>
          <w:sz w:val="28"/>
          <w:szCs w:val="28"/>
        </w:rPr>
        <w:t>Labs include:</w:t>
      </w:r>
    </w:p>
    <w:p w:rsidR="00637513" w:rsidRDefault="00637513" w:rsidP="00637513">
      <w:pPr>
        <w:pStyle w:val="ListParagraph"/>
        <w:numPr>
          <w:ilvl w:val="0"/>
          <w:numId w:val="5"/>
        </w:numPr>
        <w:rPr>
          <w:sz w:val="28"/>
          <w:szCs w:val="28"/>
        </w:rPr>
      </w:pPr>
      <w:r>
        <w:rPr>
          <w:sz w:val="28"/>
          <w:szCs w:val="28"/>
        </w:rPr>
        <w:t>Bioluminescent Proteins</w:t>
      </w:r>
    </w:p>
    <w:p w:rsidR="00637513" w:rsidRDefault="00637513" w:rsidP="00637513">
      <w:pPr>
        <w:pStyle w:val="ListParagraph"/>
        <w:numPr>
          <w:ilvl w:val="0"/>
          <w:numId w:val="5"/>
        </w:numPr>
        <w:rPr>
          <w:sz w:val="28"/>
          <w:szCs w:val="28"/>
        </w:rPr>
      </w:pPr>
      <w:r>
        <w:rPr>
          <w:sz w:val="28"/>
          <w:szCs w:val="28"/>
        </w:rPr>
        <w:t>Cloning</w:t>
      </w:r>
      <w:r w:rsidR="00070ADD">
        <w:rPr>
          <w:sz w:val="28"/>
          <w:szCs w:val="28"/>
        </w:rPr>
        <w:t xml:space="preserve"> of a PCR-amplified Gene</w:t>
      </w:r>
    </w:p>
    <w:p w:rsidR="00637513" w:rsidRDefault="00637513" w:rsidP="00637513">
      <w:pPr>
        <w:pStyle w:val="ListParagraph"/>
        <w:numPr>
          <w:ilvl w:val="0"/>
          <w:numId w:val="5"/>
        </w:numPr>
        <w:rPr>
          <w:sz w:val="28"/>
          <w:szCs w:val="28"/>
        </w:rPr>
      </w:pPr>
      <w:r>
        <w:rPr>
          <w:sz w:val="28"/>
          <w:szCs w:val="28"/>
        </w:rPr>
        <w:t>Western Blot</w:t>
      </w:r>
      <w:r w:rsidR="00070ADD">
        <w:rPr>
          <w:sz w:val="28"/>
          <w:szCs w:val="28"/>
        </w:rPr>
        <w:t xml:space="preserve">  Analysis for Simulated HIV detection</w:t>
      </w:r>
    </w:p>
    <w:p w:rsidR="00637513" w:rsidRDefault="00637513" w:rsidP="00637513">
      <w:pPr>
        <w:pStyle w:val="ListParagraph"/>
        <w:numPr>
          <w:ilvl w:val="0"/>
          <w:numId w:val="5"/>
        </w:numPr>
        <w:rPr>
          <w:i/>
          <w:sz w:val="28"/>
          <w:szCs w:val="28"/>
        </w:rPr>
      </w:pPr>
      <w:r>
        <w:rPr>
          <w:sz w:val="28"/>
          <w:szCs w:val="28"/>
        </w:rPr>
        <w:t xml:space="preserve">Transformation of </w:t>
      </w:r>
      <w:r w:rsidRPr="00637513">
        <w:rPr>
          <w:i/>
          <w:sz w:val="28"/>
          <w:szCs w:val="28"/>
        </w:rPr>
        <w:t>E. coli</w:t>
      </w:r>
    </w:p>
    <w:p w:rsidR="00637513" w:rsidRPr="00070ADD" w:rsidRDefault="00637513" w:rsidP="00637513">
      <w:pPr>
        <w:pStyle w:val="ListParagraph"/>
        <w:numPr>
          <w:ilvl w:val="0"/>
          <w:numId w:val="5"/>
        </w:numPr>
        <w:rPr>
          <w:i/>
          <w:sz w:val="28"/>
          <w:szCs w:val="28"/>
        </w:rPr>
      </w:pPr>
      <w:r>
        <w:rPr>
          <w:sz w:val="28"/>
          <w:szCs w:val="28"/>
        </w:rPr>
        <w:t xml:space="preserve">Digital microscopy </w:t>
      </w:r>
      <w:r w:rsidR="00091AEB">
        <w:rPr>
          <w:sz w:val="28"/>
          <w:szCs w:val="28"/>
        </w:rPr>
        <w:t>of Human Tissues</w:t>
      </w:r>
    </w:p>
    <w:p w:rsidR="00070ADD" w:rsidRPr="00070ADD" w:rsidRDefault="00070ADD" w:rsidP="00637513">
      <w:pPr>
        <w:pStyle w:val="ListParagraph"/>
        <w:numPr>
          <w:ilvl w:val="0"/>
          <w:numId w:val="5"/>
        </w:numPr>
        <w:rPr>
          <w:i/>
          <w:sz w:val="28"/>
          <w:szCs w:val="28"/>
        </w:rPr>
      </w:pPr>
      <w:r>
        <w:rPr>
          <w:sz w:val="28"/>
          <w:szCs w:val="28"/>
        </w:rPr>
        <w:t>PASCO heart rate</w:t>
      </w:r>
      <w:r w:rsidR="00091AEB">
        <w:rPr>
          <w:sz w:val="28"/>
          <w:szCs w:val="28"/>
        </w:rPr>
        <w:t xml:space="preserve"> and Sports Medicine</w:t>
      </w:r>
    </w:p>
    <w:p w:rsidR="00070ADD" w:rsidRPr="00070ADD" w:rsidRDefault="00070ADD" w:rsidP="00637513">
      <w:pPr>
        <w:pStyle w:val="ListParagraph"/>
        <w:numPr>
          <w:ilvl w:val="0"/>
          <w:numId w:val="5"/>
        </w:numPr>
        <w:rPr>
          <w:i/>
          <w:sz w:val="28"/>
          <w:szCs w:val="28"/>
        </w:rPr>
      </w:pPr>
      <w:r>
        <w:rPr>
          <w:sz w:val="28"/>
          <w:szCs w:val="28"/>
        </w:rPr>
        <w:t>PASCO breath rate</w:t>
      </w:r>
      <w:r w:rsidR="00091AEB">
        <w:rPr>
          <w:sz w:val="28"/>
          <w:szCs w:val="28"/>
        </w:rPr>
        <w:t xml:space="preserve"> and Sports Medicine</w:t>
      </w:r>
    </w:p>
    <w:p w:rsidR="00070ADD" w:rsidRPr="00070ADD" w:rsidRDefault="00070ADD" w:rsidP="00637513">
      <w:pPr>
        <w:pStyle w:val="ListParagraph"/>
        <w:numPr>
          <w:ilvl w:val="0"/>
          <w:numId w:val="5"/>
        </w:numPr>
        <w:rPr>
          <w:i/>
          <w:sz w:val="28"/>
          <w:szCs w:val="28"/>
        </w:rPr>
      </w:pPr>
      <w:r>
        <w:rPr>
          <w:sz w:val="28"/>
          <w:szCs w:val="28"/>
        </w:rPr>
        <w:t>PASCO pH and Temperature effects on Enzymes</w:t>
      </w:r>
    </w:p>
    <w:p w:rsidR="00070ADD" w:rsidRPr="00070ADD" w:rsidRDefault="00070ADD" w:rsidP="00637513">
      <w:pPr>
        <w:pStyle w:val="ListParagraph"/>
        <w:numPr>
          <w:ilvl w:val="0"/>
          <w:numId w:val="5"/>
        </w:numPr>
        <w:rPr>
          <w:i/>
          <w:sz w:val="28"/>
          <w:szCs w:val="28"/>
        </w:rPr>
      </w:pPr>
      <w:r>
        <w:rPr>
          <w:sz w:val="28"/>
          <w:szCs w:val="28"/>
        </w:rPr>
        <w:t>Gel electrophoresis</w:t>
      </w:r>
      <w:r w:rsidR="00091AEB">
        <w:rPr>
          <w:sz w:val="28"/>
          <w:szCs w:val="28"/>
        </w:rPr>
        <w:t xml:space="preserve"> Technique and Uses</w:t>
      </w:r>
    </w:p>
    <w:p w:rsidR="00070ADD" w:rsidRPr="00070ADD" w:rsidRDefault="00070ADD" w:rsidP="00637513">
      <w:pPr>
        <w:pStyle w:val="ListParagraph"/>
        <w:numPr>
          <w:ilvl w:val="0"/>
          <w:numId w:val="5"/>
        </w:numPr>
        <w:rPr>
          <w:i/>
          <w:sz w:val="28"/>
          <w:szCs w:val="28"/>
        </w:rPr>
      </w:pPr>
      <w:r>
        <w:rPr>
          <w:sz w:val="28"/>
          <w:szCs w:val="28"/>
        </w:rPr>
        <w:t>Cleavage of DNA Restriction Enzymes</w:t>
      </w:r>
    </w:p>
    <w:p w:rsidR="00070ADD" w:rsidRPr="00070ADD" w:rsidRDefault="00070ADD" w:rsidP="00637513">
      <w:pPr>
        <w:pStyle w:val="ListParagraph"/>
        <w:numPr>
          <w:ilvl w:val="0"/>
          <w:numId w:val="5"/>
        </w:numPr>
        <w:rPr>
          <w:i/>
          <w:sz w:val="28"/>
          <w:szCs w:val="28"/>
        </w:rPr>
      </w:pPr>
      <w:r>
        <w:rPr>
          <w:sz w:val="28"/>
          <w:szCs w:val="28"/>
        </w:rPr>
        <w:t xml:space="preserve">Isolation of Human </w:t>
      </w:r>
      <w:r w:rsidR="00091AEB">
        <w:rPr>
          <w:sz w:val="28"/>
          <w:szCs w:val="28"/>
        </w:rPr>
        <w:t xml:space="preserve">and Plant </w:t>
      </w:r>
      <w:r>
        <w:rPr>
          <w:sz w:val="28"/>
          <w:szCs w:val="28"/>
        </w:rPr>
        <w:t>DNA</w:t>
      </w:r>
    </w:p>
    <w:p w:rsidR="00070ADD" w:rsidRPr="00070ADD" w:rsidRDefault="00070ADD" w:rsidP="00637513">
      <w:pPr>
        <w:pStyle w:val="ListParagraph"/>
        <w:numPr>
          <w:ilvl w:val="0"/>
          <w:numId w:val="5"/>
        </w:numPr>
        <w:rPr>
          <w:i/>
          <w:sz w:val="28"/>
          <w:szCs w:val="28"/>
        </w:rPr>
      </w:pPr>
      <w:r>
        <w:rPr>
          <w:sz w:val="28"/>
          <w:szCs w:val="28"/>
        </w:rPr>
        <w:t xml:space="preserve"> PCR : Polymerase Chain Reactions</w:t>
      </w:r>
    </w:p>
    <w:p w:rsidR="00070ADD" w:rsidRPr="00070ADD" w:rsidRDefault="00070ADD" w:rsidP="00637513">
      <w:pPr>
        <w:pStyle w:val="ListParagraph"/>
        <w:numPr>
          <w:ilvl w:val="0"/>
          <w:numId w:val="5"/>
        </w:numPr>
        <w:rPr>
          <w:i/>
          <w:sz w:val="28"/>
          <w:szCs w:val="28"/>
        </w:rPr>
      </w:pPr>
      <w:r>
        <w:rPr>
          <w:sz w:val="28"/>
          <w:szCs w:val="28"/>
        </w:rPr>
        <w:t>PCR –based Identification of Genetically Modified Organisms</w:t>
      </w:r>
    </w:p>
    <w:p w:rsidR="00070ADD" w:rsidRPr="004A301A" w:rsidRDefault="00070ADD" w:rsidP="00637513">
      <w:pPr>
        <w:pStyle w:val="ListParagraph"/>
        <w:numPr>
          <w:ilvl w:val="0"/>
          <w:numId w:val="5"/>
        </w:numPr>
        <w:rPr>
          <w:i/>
          <w:sz w:val="28"/>
          <w:szCs w:val="28"/>
        </w:rPr>
      </w:pPr>
      <w:r>
        <w:rPr>
          <w:sz w:val="28"/>
          <w:szCs w:val="28"/>
        </w:rPr>
        <w:t>Standard Lab Operating Procedures and MSDS sheets</w:t>
      </w:r>
    </w:p>
    <w:p w:rsidR="004A301A" w:rsidRPr="004A301A" w:rsidRDefault="004A301A" w:rsidP="004A301A">
      <w:pPr>
        <w:pStyle w:val="ListParagraph"/>
        <w:numPr>
          <w:ilvl w:val="0"/>
          <w:numId w:val="5"/>
        </w:numPr>
        <w:rPr>
          <w:i/>
          <w:sz w:val="28"/>
          <w:szCs w:val="28"/>
        </w:rPr>
      </w:pPr>
      <w:r>
        <w:rPr>
          <w:sz w:val="28"/>
          <w:szCs w:val="28"/>
        </w:rPr>
        <w:t>ELISA technology in medical diagnosis</w:t>
      </w:r>
    </w:p>
    <w:p w:rsidR="00070ADD" w:rsidRPr="00070ADD" w:rsidRDefault="00070ADD" w:rsidP="00637513">
      <w:pPr>
        <w:pStyle w:val="ListParagraph"/>
        <w:numPr>
          <w:ilvl w:val="0"/>
          <w:numId w:val="5"/>
        </w:numPr>
        <w:rPr>
          <w:i/>
          <w:sz w:val="28"/>
          <w:szCs w:val="28"/>
        </w:rPr>
      </w:pPr>
      <w:r>
        <w:rPr>
          <w:sz w:val="28"/>
          <w:szCs w:val="28"/>
        </w:rPr>
        <w:t xml:space="preserve"> Science Fair ( Semester Long Independent Laboratory Investigation</w:t>
      </w:r>
    </w:p>
    <w:p w:rsidR="00070ADD" w:rsidRPr="00637513" w:rsidRDefault="00070ADD" w:rsidP="00637513">
      <w:pPr>
        <w:pStyle w:val="ListParagraph"/>
        <w:numPr>
          <w:ilvl w:val="0"/>
          <w:numId w:val="5"/>
        </w:numPr>
        <w:rPr>
          <w:i/>
          <w:sz w:val="28"/>
          <w:szCs w:val="28"/>
        </w:rPr>
      </w:pPr>
      <w:r>
        <w:rPr>
          <w:sz w:val="28"/>
          <w:szCs w:val="28"/>
        </w:rPr>
        <w:t xml:space="preserve">  Additional DNA and Protein investigations may be conducted using PCR, gel electrophoresis, and PASCO probes as time allows.</w:t>
      </w:r>
    </w:p>
    <w:p w:rsidR="00637513" w:rsidRPr="00637513" w:rsidRDefault="00637513" w:rsidP="00637513">
      <w:pPr>
        <w:rPr>
          <w:sz w:val="28"/>
          <w:szCs w:val="28"/>
        </w:rPr>
      </w:pPr>
    </w:p>
    <w:p w:rsidR="00945761" w:rsidRPr="00945761" w:rsidRDefault="00945761" w:rsidP="00945761">
      <w:pPr>
        <w:pStyle w:val="ListParagraph"/>
        <w:ind w:left="1080"/>
        <w:rPr>
          <w:sz w:val="28"/>
          <w:szCs w:val="28"/>
        </w:rPr>
      </w:pPr>
    </w:p>
    <w:p w:rsidR="00945761" w:rsidRDefault="00945761" w:rsidP="00945761">
      <w:pPr>
        <w:rPr>
          <w:sz w:val="28"/>
          <w:szCs w:val="28"/>
        </w:rPr>
      </w:pPr>
    </w:p>
    <w:p w:rsidR="00945761" w:rsidRPr="00D97EAA" w:rsidRDefault="00945761">
      <w:pPr>
        <w:rPr>
          <w:sz w:val="28"/>
          <w:szCs w:val="28"/>
        </w:rPr>
      </w:pPr>
    </w:p>
    <w:p w:rsidR="00D97EAA" w:rsidRPr="00D97EAA" w:rsidRDefault="00D97EAA">
      <w:pPr>
        <w:rPr>
          <w:b/>
          <w:sz w:val="24"/>
          <w:szCs w:val="24"/>
        </w:rPr>
      </w:pPr>
    </w:p>
    <w:sectPr w:rsidR="00D97EAA" w:rsidRPr="00D97EAA" w:rsidSect="004D2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5DD"/>
    <w:multiLevelType w:val="hybridMultilevel"/>
    <w:tmpl w:val="2B76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C3B7F"/>
    <w:multiLevelType w:val="hybridMultilevel"/>
    <w:tmpl w:val="996AFF08"/>
    <w:lvl w:ilvl="0" w:tplc="C450D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F78AA"/>
    <w:multiLevelType w:val="hybridMultilevel"/>
    <w:tmpl w:val="FCFCD34C"/>
    <w:lvl w:ilvl="0" w:tplc="FEBE5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73E96"/>
    <w:multiLevelType w:val="hybridMultilevel"/>
    <w:tmpl w:val="E67CE48E"/>
    <w:lvl w:ilvl="0" w:tplc="CCDCC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0E7AF7"/>
    <w:multiLevelType w:val="hybridMultilevel"/>
    <w:tmpl w:val="57EEE146"/>
    <w:lvl w:ilvl="0" w:tplc="4216B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2"/>
  </w:compat>
  <w:rsids>
    <w:rsidRoot w:val="00D97EAA"/>
    <w:rsid w:val="00070ADD"/>
    <w:rsid w:val="00091AEB"/>
    <w:rsid w:val="004A301A"/>
    <w:rsid w:val="004D2898"/>
    <w:rsid w:val="005A32B2"/>
    <w:rsid w:val="00637513"/>
    <w:rsid w:val="0080028D"/>
    <w:rsid w:val="00945761"/>
    <w:rsid w:val="009F479B"/>
    <w:rsid w:val="00D97EAA"/>
    <w:rsid w:val="00E84E04"/>
    <w:rsid w:val="00FA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Michael Dillon</cp:lastModifiedBy>
  <cp:revision>3</cp:revision>
  <dcterms:created xsi:type="dcterms:W3CDTF">2013-11-17T18:37:00Z</dcterms:created>
  <dcterms:modified xsi:type="dcterms:W3CDTF">2013-11-18T19:16:00Z</dcterms:modified>
</cp:coreProperties>
</file>