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0</wp:posOffset>
            </wp:positionV>
            <wp:extent cx="1571625" cy="1085850"/>
            <wp:effectExtent b="0" l="0" r="0" t="0"/>
            <wp:wrapSquare wrapText="bothSides" distB="57150" distT="57150" distL="57150" distR="57150"/>
            <wp:docPr descr="Bulldog w red outline.png" id="1" name="image2.png"/>
            <a:graphic>
              <a:graphicData uri="http://schemas.openxmlformats.org/drawingml/2006/picture">
                <pic:pic>
                  <pic:nvPicPr>
                    <pic:cNvPr descr="Bulldog w red outline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6"/>
          <w:szCs w:val="36"/>
          <w:rtl w:val="0"/>
        </w:rPr>
        <w:t xml:space="preserve">WILSON HIGH SCHOOL</w:t>
      </w:r>
      <w:r w:rsidDel="00000000" w:rsidR="00000000" w:rsidRPr="00000000">
        <w:rPr>
          <w:rFonts w:ascii="Cambria" w:cs="Cambria" w:eastAsia="Cambria" w:hAnsi="Cambria"/>
          <w:color w:val="ff0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College Prep Film and 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Course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Film and Literature is a class for junior and seniors who are interested in the study of film. Students in this class will embark on a journey through both classic and contemporary films while honing their critical thinking, writing, and communication skills. Movies that are included in the curriculum include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The Shawshank Redemption, Citizen Kane, Jaws, 2001: A Space Odyssey,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and many others. As part of the course students will create, film, and present an original short documentary.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Duration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 Long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Prerequisites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Topics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Methods of Assessment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Summative Assessments = 70%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= 30%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